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5 декабря 2006 г. N 740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НАДГРОБИИ, СООРУЖАЕМОМ НА МОГИЛЕ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УМЕРШЕГО (ПОГИБШЕГО) ГЕРОЯ СОЦИАЛИСТИЧЕСКОГО ТРУДА,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ГЕРОЯ ТРУДА РОССИЙСКОЙ ФЕДЕРАЦИИ И ПОЛНОГО КАВАЛЕРА ОРДЕНА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СЛАВЫ ЗА СЧЕТ СРЕДСТВ ФЕДЕРАЛЬНОГО БЮДЖЕТА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181" w:rsidRDefault="00B371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23.07.2008 N 160-ФЗ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09.01.1997 N 5-ФЗ "О предоставлении социальных гарантий Героям Социалистического Труда и полным кавалерам ордена Трудовой Славы" внесены изменения, в соответствии с которыми образец надгробия на могиле умершего (погибшего) Героя Социалистического Труда и полного кавалера ордена Трудовой Славы устанавливается уполномоченным Правительством РФ федеральным органом исполнительной власти.</w:t>
      </w:r>
    </w:p>
    <w:p w:rsidR="00B37181" w:rsidRDefault="00B371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предоставлении социальных гарантий Героям Социалистического Труда, Героям Труда Российской Федерации и полным кавалерам ордена Трудовой Славы" Правительство Российской Федерации постановляет: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1. Установить, что надгробие, сооружаемое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 (далее - надгробие), изготавливается из камня (мрамор, гранит), включает в себя вертикальную плиту (размером 200 x 90 x 25 сантиметров), цоколь (размером 100 x 40 x 30 сантиметров), цветник (размером 150 x 90 x 25 сантиметров) и устанавливается на бетонном основании (фундаменте).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Лицевые и торцевые плоскости плит, цоколя и цветника полируются.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надписях на надгробии обязательно указываются звание (Герой Социалистического Труда, Герой Труда Российской Федерации, полный кавалер ордена Трудовой Славы), фамилия, имя, отчество и даты жизни.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надгробия производится специализированными предприятиями.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2. Финансирование расходов, связанных с изготовлением и установкой надгробия, производится органами исполнительной власти субъектов Российской Федерации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федерального бюджета, передаваемые на финансирование расходов, связанных с сооружением надгробия, зачисляются в бюджет Пенсионного фонда Российской Федерации и перечисляются Пенсионным фондом Российской Федерации через его территориальные органы в бюджеты субъектов Российской Федерации в порядке, предусмотренном пунктом 2 </w:t>
      </w:r>
      <w:hyperlink r:id="rId12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средства зачисляются в бюджеты субъектов Российской Федерации на счета </w:t>
      </w:r>
      <w:r>
        <w:rPr>
          <w:rFonts w:ascii="Calibri" w:hAnsi="Calibri" w:cs="Calibri"/>
        </w:rPr>
        <w:lastRenderedPageBreak/>
        <w:t>органов Федерального казначейства, открытые для кассового обслуживания исполнения бюджетов субъектов Российской Федерации.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Учет операций по использованию средств, предусмотренных на финансирование расходов, указанных в </w:t>
      </w:r>
      <w:hyperlink w:anchor="Par2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производится на лицевых счетах получателей средств субъектов Российской Федерации, открытых уполномоченными органами в органах Федерального казначейства, при осуществлении кассового обслуживания исполнения бюджетов субъектов Российской Федерации.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Дополнительные расходы, связанные с изменением установленного </w:t>
      </w:r>
      <w:hyperlink w:anchor="Par2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 образца надгробия в части, касающейся превышения его максимальных размеров, и, следовательно, с увеличением стоимости его изготовления и установки, оплачиваются семьей умершего (погибшего) или организацией-спонсором.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Надгробие сооружается на могиле Героя Социалистического Труда, Героя Труда Российской Федерации и полного кавалера ордена Трудовой Славы, если на 1 января 2006 г. не было установлено постоянное надгробие другого образца.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458)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7181" w:rsidRDefault="00B37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7181" w:rsidRDefault="00B371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15AF" w:rsidRDefault="004815AF">
      <w:bookmarkStart w:id="2" w:name="_GoBack"/>
      <w:bookmarkEnd w:id="2"/>
    </w:p>
    <w:sectPr w:rsidR="004815AF" w:rsidSect="00F4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AF"/>
    <w:rsid w:val="004815AF"/>
    <w:rsid w:val="00B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2A5E-3E4C-4146-BEFF-2DCD4D2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F4CBEBA26797A8F8562194E9DFF7C7FADCED62E4544B7C30F58750ED550D8CB3C12E2ECA06CE4TCKFM" TargetMode="External"/><Relationship Id="rId13" Type="http://schemas.openxmlformats.org/officeDocument/2006/relationships/hyperlink" Target="consultantplus://offline/ref=5A8F4CBEBA26797A8F8562194E9DFF7C7FAECBDD2C4944B7C30F58750ED550D8CB3C12E2ECA06CE3TCK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8F4CBEBA26797A8F8562194E9DFF7C7FADCED62E4544B7C30F58750ED550D8CB3C12E2ECA06CE4TCKFM" TargetMode="External"/><Relationship Id="rId12" Type="http://schemas.openxmlformats.org/officeDocument/2006/relationships/hyperlink" Target="consultantplus://offline/ref=5A8F4CBEBA26797A8F8562194E9DFF7C7FADCED62E4544B7C30F58750ED550D8CB3C12E2ECA06CE4TCKA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F4CBEBA26797A8F8562194E9DFF7C7FAEC0DC2F4944B7C30F58750ED550D8CB3C12E2ECA06EE4TCK8M" TargetMode="External"/><Relationship Id="rId11" Type="http://schemas.openxmlformats.org/officeDocument/2006/relationships/hyperlink" Target="consultantplus://offline/ref=5A8F4CBEBA26797A8F8562194E9DFF7C7FAECBDD2C4944B7C30F58750ED550D8CB3C12E2ECA06CE3TCKEM" TargetMode="External"/><Relationship Id="rId5" Type="http://schemas.openxmlformats.org/officeDocument/2006/relationships/hyperlink" Target="consultantplus://offline/ref=5A8F4CBEBA26797A8F8562194E9DFF7C7FAECBDD2C4944B7C30F58750ED550D8CB3C12E2ECA06CE3TCK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8F4CBEBA26797A8F8562194E9DFF7C7FAECBDD2C4944B7C30F58750ED550D8CB3C12E2ECA06CE3TCK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8F4CBEBA26797A8F8562194E9DFF7C7FAECBDD2C4944B7C30F58750ED550D8CB3C12E2ECA06CE3TCKEM" TargetMode="External"/><Relationship Id="rId14" Type="http://schemas.openxmlformats.org/officeDocument/2006/relationships/hyperlink" Target="consultantplus://offline/ref=5A8F4CBEBA26797A8F8562194E9DFF7C7FAECBDD2C4944B7C30F58750ED550D8CB3C12E2ECA06CE3TC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Николаевна</dc:creator>
  <cp:keywords/>
  <dc:description/>
  <cp:lastModifiedBy>Смирнова Марина Николаевна</cp:lastModifiedBy>
  <cp:revision>2</cp:revision>
  <dcterms:created xsi:type="dcterms:W3CDTF">2015-04-13T12:10:00Z</dcterms:created>
  <dcterms:modified xsi:type="dcterms:W3CDTF">2015-04-13T12:10:00Z</dcterms:modified>
</cp:coreProperties>
</file>